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3215A" w14:textId="77777777" w:rsidR="006C1444" w:rsidRPr="004248C2" w:rsidRDefault="006C1444" w:rsidP="006C1444">
      <w:pPr>
        <w:jc w:val="both"/>
        <w:rPr>
          <w:rFonts w:ascii="Tahoma" w:hAnsi="Tahoma" w:cs="Tahoma"/>
          <w:b/>
          <w:sz w:val="22"/>
          <w:szCs w:val="22"/>
          <w:lang w:eastAsia="sl-SI" w:bidi="ar-SA"/>
        </w:rPr>
      </w:pPr>
      <w:r>
        <w:rPr>
          <w:rFonts w:ascii="Tahoma" w:hAnsi="Tahoma" w:cs="Tahoma"/>
          <w:b/>
          <w:sz w:val="22"/>
          <w:szCs w:val="22"/>
          <w:lang w:eastAsia="sl-SI" w:bidi="ar-SA"/>
        </w:rPr>
        <w:t>Obrazec 5</w:t>
      </w:r>
      <w:r w:rsidRPr="004248C2">
        <w:rPr>
          <w:rFonts w:ascii="Tahoma" w:hAnsi="Tahoma" w:cs="Tahoma"/>
          <w:b/>
          <w:sz w:val="22"/>
          <w:szCs w:val="22"/>
          <w:lang w:eastAsia="sl-SI" w:bidi="ar-SA"/>
        </w:rPr>
        <w:t xml:space="preserve">: </w:t>
      </w:r>
      <w:r>
        <w:rPr>
          <w:rFonts w:ascii="Tahoma" w:hAnsi="Tahoma" w:cs="Tahoma"/>
          <w:b/>
          <w:sz w:val="22"/>
          <w:szCs w:val="22"/>
          <w:lang w:eastAsia="sl-SI" w:bidi="ar-SA"/>
        </w:rPr>
        <w:t>Izjava zasebnega investitorja v zvezi z ukrepi na podlagi Zakona o preprečevanju pranja denarja in financiranja terorizma</w:t>
      </w:r>
    </w:p>
    <w:p w14:paraId="73F3594D" w14:textId="77777777" w:rsidR="006C1444" w:rsidRDefault="006C1444" w:rsidP="006C1444">
      <w:pPr>
        <w:rPr>
          <w:rFonts w:ascii="Tahoma" w:hAnsi="Tahoma" w:cs="Tahoma"/>
          <w:sz w:val="22"/>
          <w:szCs w:val="22"/>
          <w:lang w:eastAsia="sl-SI" w:bidi="ar-SA"/>
        </w:rPr>
      </w:pPr>
    </w:p>
    <w:p w14:paraId="59B5D67B" w14:textId="77777777" w:rsidR="006C1444" w:rsidRDefault="006C1444" w:rsidP="006C1444">
      <w:pPr>
        <w:rPr>
          <w:rFonts w:ascii="Tahoma" w:hAnsi="Tahoma" w:cs="Tahoma"/>
          <w:sz w:val="22"/>
          <w:szCs w:val="22"/>
          <w:lang w:eastAsia="sl-SI" w:bidi="ar-SA"/>
        </w:rPr>
      </w:pPr>
    </w:p>
    <w:p w14:paraId="2FF22219" w14:textId="77777777" w:rsidR="006C1444" w:rsidRDefault="006C1444" w:rsidP="006C1444">
      <w:pPr>
        <w:rPr>
          <w:rFonts w:ascii="Tahoma" w:hAnsi="Tahoma" w:cs="Tahoma"/>
          <w:sz w:val="22"/>
          <w:szCs w:val="22"/>
          <w:lang w:eastAsia="sl-SI" w:bidi="ar-SA"/>
        </w:rPr>
      </w:pPr>
    </w:p>
    <w:p w14:paraId="7712E4C2" w14:textId="77777777" w:rsidR="006C1444" w:rsidRPr="00860CFB" w:rsidRDefault="006C1444" w:rsidP="006C1444">
      <w:pPr>
        <w:pStyle w:val="Naslov2"/>
        <w:numPr>
          <w:ilvl w:val="0"/>
          <w:numId w:val="0"/>
        </w:numPr>
        <w:ind w:left="750" w:hanging="375"/>
        <w:jc w:val="center"/>
        <w:rPr>
          <w:lang w:val="sl-SI"/>
        </w:rPr>
      </w:pPr>
      <w:r w:rsidRPr="00860CFB">
        <w:rPr>
          <w:lang w:val="sl-SI"/>
        </w:rPr>
        <w:t>IZJAVA zasebnega investitorja V ZVEZI Z UKREPI NA PODLAGI Zakona o preprečevanju Pranja Denarja in financiranja Terorizma</w:t>
      </w:r>
    </w:p>
    <w:p w14:paraId="2ADED1DA" w14:textId="77777777" w:rsidR="006C1444" w:rsidRDefault="006C1444" w:rsidP="006C1444">
      <w:pPr>
        <w:tabs>
          <w:tab w:val="left" w:pos="6428"/>
        </w:tabs>
        <w:jc w:val="center"/>
        <w:rPr>
          <w:rFonts w:ascii="Tahoma" w:hAnsi="Tahoma" w:cs="Tahoma"/>
          <w:sz w:val="22"/>
          <w:szCs w:val="22"/>
        </w:rPr>
      </w:pPr>
    </w:p>
    <w:p w14:paraId="412556E9" w14:textId="77777777" w:rsidR="006C1444" w:rsidRPr="00E27DCF" w:rsidRDefault="006C1444" w:rsidP="006C1444">
      <w:pPr>
        <w:tabs>
          <w:tab w:val="left" w:pos="6428"/>
        </w:tabs>
        <w:jc w:val="center"/>
        <w:rPr>
          <w:rFonts w:ascii="Tahoma" w:hAnsi="Tahoma" w:cs="Tahoma"/>
          <w:sz w:val="22"/>
          <w:szCs w:val="22"/>
        </w:rPr>
      </w:pPr>
    </w:p>
    <w:p w14:paraId="508403C2" w14:textId="77777777" w:rsidR="006C1444" w:rsidRDefault="006C1444" w:rsidP="006C1444">
      <w:pPr>
        <w:spacing w:line="240" w:lineRule="exact"/>
        <w:jc w:val="both"/>
        <w:rPr>
          <w:rFonts w:ascii="Tahoma" w:hAnsi="Tahoma" w:cs="Tahoma"/>
          <w:sz w:val="22"/>
          <w:szCs w:val="22"/>
        </w:rPr>
      </w:pPr>
      <w:r w:rsidRPr="00E27DCF">
        <w:rPr>
          <w:rFonts w:ascii="Tahoma" w:hAnsi="Tahoma" w:cs="Tahoma"/>
          <w:sz w:val="22"/>
          <w:szCs w:val="22"/>
        </w:rPr>
        <w:t>Javni sklad Republik</w:t>
      </w:r>
      <w:r>
        <w:rPr>
          <w:rFonts w:ascii="Tahoma" w:hAnsi="Tahoma" w:cs="Tahoma"/>
          <w:sz w:val="22"/>
          <w:szCs w:val="22"/>
        </w:rPr>
        <w:t>e Slovenije za podjetništvo (Sklad</w:t>
      </w:r>
      <w:r w:rsidRPr="00E27DCF">
        <w:rPr>
          <w:rFonts w:ascii="Tahoma" w:hAnsi="Tahoma" w:cs="Tahoma"/>
          <w:sz w:val="22"/>
          <w:szCs w:val="22"/>
        </w:rPr>
        <w:t>) je dolžan, na podlagi Zakona o preprečevanju pranja denarja in financiranja terorizma (Uradni list RS, št. 68/2016, s spremembami, v nadaljevanju ZPPDTF-1) izvajati ukrepe i</w:t>
      </w:r>
      <w:r w:rsidRPr="00E27DCF">
        <w:rPr>
          <w:rFonts w:ascii="Tahoma" w:hAnsi="Tahoma" w:cs="Tahoma"/>
          <w:color w:val="000000"/>
          <w:sz w:val="22"/>
          <w:szCs w:val="22"/>
          <w:shd w:val="clear" w:color="auto" w:fill="FFFFFF"/>
        </w:rPr>
        <w:t>n postopke za odkrivanje in preprečevanje pranja denarja in financiranja terorizma</w:t>
      </w:r>
      <w:r w:rsidRPr="00E27DCF">
        <w:rPr>
          <w:rFonts w:ascii="Tahoma" w:hAnsi="Tahoma" w:cs="Tahoma"/>
          <w:sz w:val="22"/>
          <w:szCs w:val="22"/>
        </w:rPr>
        <w:t>.</w:t>
      </w:r>
    </w:p>
    <w:p w14:paraId="7390FE84" w14:textId="77777777" w:rsidR="006C1444" w:rsidRPr="00E27DCF" w:rsidRDefault="006C1444" w:rsidP="006C1444">
      <w:pPr>
        <w:spacing w:line="240" w:lineRule="exact"/>
        <w:jc w:val="both"/>
        <w:rPr>
          <w:rFonts w:ascii="Tahoma" w:hAnsi="Tahoma" w:cs="Tahoma"/>
          <w:sz w:val="22"/>
          <w:szCs w:val="22"/>
        </w:rPr>
      </w:pPr>
    </w:p>
    <w:p w14:paraId="1C811461" w14:textId="77777777" w:rsidR="006C1444" w:rsidRDefault="006C1444" w:rsidP="006C1444">
      <w:pPr>
        <w:spacing w:line="240" w:lineRule="exact"/>
        <w:jc w:val="both"/>
        <w:rPr>
          <w:rFonts w:ascii="Tahoma" w:hAnsi="Tahoma" w:cs="Tahoma"/>
          <w:sz w:val="22"/>
          <w:szCs w:val="22"/>
        </w:rPr>
      </w:pPr>
      <w:r w:rsidRPr="00E27DCF">
        <w:rPr>
          <w:rFonts w:ascii="Tahoma" w:hAnsi="Tahoma" w:cs="Tahoma"/>
          <w:sz w:val="22"/>
          <w:szCs w:val="22"/>
        </w:rPr>
        <w:t>Zasebni investitor v zvezi z vlogo vlagatelja_____________________________ izjavljam, da:</w:t>
      </w:r>
    </w:p>
    <w:p w14:paraId="1EF77B9F" w14:textId="77777777" w:rsidR="006C1444" w:rsidRPr="00E27DCF" w:rsidRDefault="006C1444" w:rsidP="006C1444">
      <w:pPr>
        <w:spacing w:line="240" w:lineRule="exact"/>
        <w:jc w:val="both"/>
        <w:rPr>
          <w:rFonts w:ascii="Tahoma" w:hAnsi="Tahoma" w:cs="Tahoma"/>
          <w:sz w:val="22"/>
          <w:szCs w:val="22"/>
        </w:rPr>
      </w:pPr>
    </w:p>
    <w:p w14:paraId="174E46F3" w14:textId="77777777" w:rsidR="006C1444" w:rsidRPr="00E27DCF" w:rsidRDefault="006C1444" w:rsidP="006C1444">
      <w:pPr>
        <w:pStyle w:val="Odstavekseznama"/>
        <w:numPr>
          <w:ilvl w:val="0"/>
          <w:numId w:val="2"/>
        </w:numPr>
        <w:spacing w:after="200" w:line="240" w:lineRule="exact"/>
        <w:jc w:val="both"/>
        <w:rPr>
          <w:rFonts w:ascii="Tahoma" w:hAnsi="Tahoma" w:cs="Tahoma"/>
          <w:sz w:val="22"/>
          <w:szCs w:val="22"/>
        </w:rPr>
      </w:pPr>
      <w:r w:rsidRPr="00E27DCF">
        <w:rPr>
          <w:rFonts w:ascii="Tahoma" w:hAnsi="Tahoma" w:cs="Tahoma"/>
          <w:sz w:val="22"/>
          <w:szCs w:val="22"/>
        </w:rPr>
        <w:t>So podatki o zasebnem investitorju, njegovih zakonitih zastopnikih in lastnikih navedeni v tej vlogi pravilni in resnični. Zasebni investitor zagotavlja in jamči, da je pravilno in popolno v ustreznih javnih evidencah razkril svoje dejanske lastnike.</w:t>
      </w:r>
    </w:p>
    <w:p w14:paraId="310496FE" w14:textId="77777777" w:rsidR="006C1444" w:rsidRDefault="006C1444" w:rsidP="006C1444">
      <w:pPr>
        <w:pStyle w:val="Odstavekseznama"/>
        <w:numPr>
          <w:ilvl w:val="0"/>
          <w:numId w:val="2"/>
        </w:numPr>
        <w:spacing w:after="200" w:line="240" w:lineRule="exact"/>
        <w:jc w:val="both"/>
        <w:rPr>
          <w:rFonts w:ascii="Tahoma" w:hAnsi="Tahoma" w:cs="Tahoma"/>
          <w:sz w:val="22"/>
          <w:szCs w:val="22"/>
        </w:rPr>
      </w:pPr>
      <w:r w:rsidRPr="00E27DCF">
        <w:rPr>
          <w:rFonts w:ascii="Tahoma" w:hAnsi="Tahoma" w:cs="Tahoma"/>
          <w:sz w:val="22"/>
          <w:szCs w:val="22"/>
        </w:rPr>
        <w:t>Zasebni investitor vlaga sredstva v skladu z vlogo vlagatelja v lastnem imenu in za lasten račun in da v družbo vstopa kot pravni in dejanski lastnik. Zasebni investitor izrecno izjavlja, da je namen investicije izključno pridobitev poslovnega deleža vlagatelja, ki po najboljši presoji zasebnega investitorja predstavlja ustrezno poslovno priložnost in potrjuje, da investicija nima drugih namenom, niti ni njen namen prikrivanje dejanskega lastništva vlagatelja za katerokoli tretjo pravno ali fizično osebo, ne glede na njen sedež.</w:t>
      </w:r>
    </w:p>
    <w:p w14:paraId="18216964" w14:textId="77777777" w:rsidR="006C1444" w:rsidRPr="00E27DCF" w:rsidRDefault="006C1444" w:rsidP="006C1444">
      <w:pPr>
        <w:pStyle w:val="Odstavekseznama"/>
        <w:numPr>
          <w:ilvl w:val="0"/>
          <w:numId w:val="2"/>
        </w:numPr>
        <w:spacing w:after="200" w:line="240" w:lineRule="exact"/>
        <w:jc w:val="both"/>
        <w:rPr>
          <w:rFonts w:ascii="Tahoma" w:hAnsi="Tahoma" w:cs="Tahoma"/>
          <w:sz w:val="22"/>
          <w:szCs w:val="22"/>
        </w:rPr>
      </w:pPr>
      <w:r>
        <w:rPr>
          <w:rFonts w:ascii="Tahoma" w:hAnsi="Tahoma" w:cs="Tahoma"/>
          <w:sz w:val="22"/>
          <w:szCs w:val="22"/>
          <w:lang w:val="sl-SI"/>
        </w:rPr>
        <w:t>Zasebni investitor z vlagateljem ni kapitalsko, interesno ali osebno povezan.</w:t>
      </w:r>
    </w:p>
    <w:p w14:paraId="54D4D002" w14:textId="77777777" w:rsidR="006C1444" w:rsidRPr="00E27DCF" w:rsidRDefault="006C1444" w:rsidP="006C1444">
      <w:pPr>
        <w:pStyle w:val="Odstavekseznama"/>
        <w:numPr>
          <w:ilvl w:val="0"/>
          <w:numId w:val="2"/>
        </w:numPr>
        <w:spacing w:after="200" w:line="240" w:lineRule="exact"/>
        <w:jc w:val="both"/>
        <w:rPr>
          <w:rFonts w:ascii="Tahoma" w:hAnsi="Tahoma" w:cs="Tahoma"/>
          <w:sz w:val="22"/>
          <w:szCs w:val="22"/>
        </w:rPr>
      </w:pPr>
      <w:r w:rsidRPr="00E27DCF">
        <w:rPr>
          <w:rFonts w:ascii="Tahoma" w:hAnsi="Tahoma" w:cs="Tahoma"/>
          <w:sz w:val="22"/>
          <w:szCs w:val="22"/>
        </w:rPr>
        <w:t>Zasebni investitor niti noben od zakonitih zastopnikov, pooblaščencev ali dejanskih lastnikov zasebnega investitorja nima sedeža oziroma stalnega ali začasnega naslova na bolj tveganem geografskem območju, niti nihče od navedenih ne opravlja transakcij, ki bi bile povezane z visoko tvegano tretjo državo. Med visoko tvegane države v smislu te izjave štejejo: IRAN, DLR KOREJA, AFGANISTAN, BOSNA IN HERCEGOVINA, GVAJANA, ETIOPIJA, IRAK, JEMEN, LAOS, SIRIJA, UGANDA, VANUATU, ŠRILANKA,TRINIDAD IN TOBAGO, TUNIZIJA, SRBIJA, BOLIVIJA, KOLUMBIJA, NJANMAR, PERU, ALŽIRIJA, FILIPINI, INDONEZIJA, JORDANIJA, KATAR,  KENIJA, KUVAJT, LIBANON, LIBIJA in MAROKO.</w:t>
      </w:r>
    </w:p>
    <w:p w14:paraId="033CBCCA" w14:textId="77777777" w:rsidR="006C1444" w:rsidRDefault="006C1444" w:rsidP="006C1444">
      <w:pPr>
        <w:spacing w:line="240" w:lineRule="exact"/>
        <w:jc w:val="both"/>
        <w:rPr>
          <w:rFonts w:ascii="Tahoma" w:hAnsi="Tahoma" w:cs="Tahoma"/>
          <w:sz w:val="22"/>
          <w:szCs w:val="22"/>
        </w:rPr>
      </w:pPr>
    </w:p>
    <w:p w14:paraId="4C233F9D" w14:textId="77777777" w:rsidR="006C1444" w:rsidRDefault="006C1444" w:rsidP="006C1444">
      <w:pPr>
        <w:spacing w:line="240" w:lineRule="exact"/>
        <w:jc w:val="both"/>
        <w:rPr>
          <w:rFonts w:ascii="Tahoma" w:hAnsi="Tahoma" w:cs="Tahoma"/>
          <w:sz w:val="22"/>
          <w:szCs w:val="22"/>
        </w:rPr>
      </w:pPr>
      <w:r w:rsidRPr="00E27DCF">
        <w:rPr>
          <w:rFonts w:ascii="Tahoma" w:hAnsi="Tahoma" w:cs="Tahoma"/>
          <w:sz w:val="22"/>
          <w:szCs w:val="22"/>
        </w:rPr>
        <w:t>Zasebni investitor potrjujem, da so v izjavi navedeni podatki resnični in pooblaščam Slovenski podjetniški sklad, da lahko preveri vse tukaj navedene podatke. Zavezujem se, da bom Sklad obvestil/a o vsaki spremembi posredovanih podatkov v roku 15 od njihovega nastanka.</w:t>
      </w:r>
    </w:p>
    <w:p w14:paraId="7F4C46A5" w14:textId="77777777" w:rsidR="006C1444" w:rsidRPr="00E27DCF" w:rsidRDefault="006C1444" w:rsidP="006C1444">
      <w:pPr>
        <w:spacing w:line="240" w:lineRule="exact"/>
        <w:jc w:val="both"/>
        <w:rPr>
          <w:rFonts w:ascii="Tahoma" w:hAnsi="Tahoma" w:cs="Tahoma"/>
          <w:sz w:val="22"/>
          <w:szCs w:val="22"/>
        </w:rPr>
      </w:pPr>
    </w:p>
    <w:p w14:paraId="2C3F2C44" w14:textId="77777777" w:rsidR="006C1444" w:rsidRPr="00E27DCF" w:rsidRDefault="006C1444" w:rsidP="006C1444">
      <w:pPr>
        <w:spacing w:line="240" w:lineRule="exact"/>
        <w:jc w:val="both"/>
        <w:rPr>
          <w:rFonts w:ascii="Tahoma" w:hAnsi="Tahoma" w:cs="Tahoma"/>
          <w:sz w:val="22"/>
          <w:szCs w:val="22"/>
        </w:rPr>
      </w:pPr>
      <w:r w:rsidRPr="00E27DCF">
        <w:rPr>
          <w:rFonts w:ascii="Tahoma" w:hAnsi="Tahoma" w:cs="Tahoma"/>
          <w:sz w:val="22"/>
          <w:szCs w:val="22"/>
        </w:rPr>
        <w:t xml:space="preserve">Zasebni investitor izjavlja, da je seznanjen, da bo v primeru navedbe neresničnih dejstev v tej izjavi, namerno </w:t>
      </w:r>
      <w:r>
        <w:rPr>
          <w:rFonts w:ascii="Tahoma" w:hAnsi="Tahoma" w:cs="Tahoma"/>
          <w:sz w:val="22"/>
          <w:szCs w:val="22"/>
        </w:rPr>
        <w:t>spravil Sklad</w:t>
      </w:r>
      <w:r w:rsidRPr="00E27DCF">
        <w:rPr>
          <w:rFonts w:ascii="Tahoma" w:hAnsi="Tahoma" w:cs="Tahoma"/>
          <w:sz w:val="22"/>
          <w:szCs w:val="22"/>
        </w:rPr>
        <w:t xml:space="preserve"> v zmoto, zaradi česar tako dejanje predstavlja kaznivo dejanje overitve lažne vsebine po 253. členu KZ-1, ki ima lahko za posledico kazensko in odškodninsko odgovornost zasebnega investitorja. </w:t>
      </w:r>
    </w:p>
    <w:p w14:paraId="0E91FE27" w14:textId="77777777" w:rsidR="006C1444" w:rsidRPr="00E27DCF" w:rsidRDefault="006C1444" w:rsidP="006C1444">
      <w:pPr>
        <w:jc w:val="both"/>
        <w:rPr>
          <w:rFonts w:ascii="Tahoma" w:hAnsi="Tahoma" w:cs="Tahoma"/>
          <w:sz w:val="22"/>
          <w:szCs w:val="22"/>
        </w:rPr>
      </w:pPr>
    </w:p>
    <w:p w14:paraId="11CFE2A8" w14:textId="77777777" w:rsidR="006C1444" w:rsidRPr="00E27DCF" w:rsidRDefault="006C1444" w:rsidP="006C1444">
      <w:pPr>
        <w:spacing w:line="240" w:lineRule="exact"/>
        <w:jc w:val="both"/>
        <w:rPr>
          <w:rFonts w:ascii="Tahoma" w:hAnsi="Tahoma" w:cs="Tahoma"/>
          <w:sz w:val="22"/>
          <w:szCs w:val="22"/>
        </w:rPr>
      </w:pPr>
      <w:r w:rsidRPr="00E27DCF">
        <w:rPr>
          <w:rFonts w:ascii="Tahoma" w:hAnsi="Tahoma" w:cs="Tahoma"/>
          <w:sz w:val="22"/>
          <w:szCs w:val="22"/>
        </w:rPr>
        <w:t xml:space="preserve">Kraj in datum: </w:t>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r>
      <w:r w:rsidRPr="00E27DCF">
        <w:rPr>
          <w:rFonts w:ascii="Tahoma" w:hAnsi="Tahoma" w:cs="Tahoma"/>
          <w:sz w:val="22"/>
          <w:szCs w:val="22"/>
        </w:rPr>
        <w:softHyphen/>
        <w:t xml:space="preserve">_______________  </w:t>
      </w:r>
    </w:p>
    <w:p w14:paraId="6F36FB41" w14:textId="77777777" w:rsidR="006C1444" w:rsidRPr="00E27DCF" w:rsidRDefault="006C1444" w:rsidP="006C1444">
      <w:pPr>
        <w:spacing w:line="240" w:lineRule="exact"/>
        <w:jc w:val="both"/>
        <w:rPr>
          <w:rFonts w:ascii="Tahoma" w:hAnsi="Tahoma" w:cs="Tahoma"/>
          <w:sz w:val="22"/>
          <w:szCs w:val="22"/>
        </w:rPr>
      </w:pPr>
    </w:p>
    <w:p w14:paraId="2B51DD9B" w14:textId="77777777" w:rsidR="006C1444" w:rsidRDefault="006C1444" w:rsidP="006C1444">
      <w:pPr>
        <w:spacing w:line="240" w:lineRule="exact"/>
        <w:jc w:val="both"/>
        <w:rPr>
          <w:rFonts w:ascii="Tahoma" w:hAnsi="Tahoma" w:cs="Tahoma"/>
          <w:sz w:val="22"/>
          <w:szCs w:val="22"/>
        </w:rPr>
      </w:pPr>
    </w:p>
    <w:p w14:paraId="7EAF59D9" w14:textId="77777777" w:rsidR="006C1444" w:rsidRPr="00E27DCF" w:rsidRDefault="006C1444" w:rsidP="006C1444">
      <w:pPr>
        <w:spacing w:line="240" w:lineRule="exact"/>
        <w:jc w:val="both"/>
        <w:rPr>
          <w:rFonts w:ascii="Tahoma" w:hAnsi="Tahoma" w:cs="Tahoma"/>
          <w:sz w:val="22"/>
          <w:szCs w:val="22"/>
        </w:rPr>
      </w:pPr>
      <w:r w:rsidRPr="00E27DCF">
        <w:rPr>
          <w:rFonts w:ascii="Tahoma" w:hAnsi="Tahoma" w:cs="Tahoma"/>
          <w:sz w:val="22"/>
          <w:szCs w:val="22"/>
        </w:rPr>
        <w:t>Ime in priimek ___________________________________    podpis:___________________</w:t>
      </w:r>
    </w:p>
    <w:p w14:paraId="4D3AD915" w14:textId="2816D22B" w:rsidR="00DF31A2" w:rsidRDefault="006C1444" w:rsidP="006C1444">
      <w:r>
        <w:rPr>
          <w:rFonts w:ascii="Tahoma" w:hAnsi="Tahoma" w:cs="Tahoma"/>
          <w:sz w:val="22"/>
          <w:szCs w:val="22"/>
        </w:rPr>
        <w:t xml:space="preserve">                         </w:t>
      </w:r>
      <w:r w:rsidRPr="00E27DCF">
        <w:rPr>
          <w:rFonts w:ascii="Tahoma" w:hAnsi="Tahoma" w:cs="Tahoma"/>
          <w:sz w:val="22"/>
          <w:szCs w:val="22"/>
        </w:rPr>
        <w:t>(pooblaščene osebe investitorja)</w:t>
      </w:r>
    </w:p>
    <w:sectPr w:rsidR="00DF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304B1"/>
    <w:multiLevelType w:val="multilevel"/>
    <w:tmpl w:val="1FBA8648"/>
    <w:lvl w:ilvl="0">
      <w:start w:val="1"/>
      <w:numFmt w:val="decimal"/>
      <w:pStyle w:val="Naslov2"/>
      <w:lvlText w:val="%1."/>
      <w:lvlJc w:val="left"/>
      <w:pPr>
        <w:ind w:left="750" w:hanging="375"/>
      </w:pPr>
      <w:rPr>
        <w:rFonts w:hint="default"/>
        <w:b/>
      </w:rPr>
    </w:lvl>
    <w:lvl w:ilvl="1">
      <w:start w:val="5"/>
      <w:numFmt w:val="decimal"/>
      <w:lvlText w:val="%1.%2"/>
      <w:lvlJc w:val="left"/>
      <w:pPr>
        <w:ind w:left="1095" w:hanging="720"/>
      </w:pPr>
      <w:rPr>
        <w:rFonts w:hint="default"/>
        <w:b/>
      </w:rPr>
    </w:lvl>
    <w:lvl w:ilvl="2">
      <w:start w:val="1"/>
      <w:numFmt w:val="decimal"/>
      <w:lvlText w:val="%1.%2.%3"/>
      <w:lvlJc w:val="left"/>
      <w:pPr>
        <w:ind w:left="1095" w:hanging="720"/>
      </w:pPr>
      <w:rPr>
        <w:rFonts w:hint="default"/>
        <w:b/>
      </w:rPr>
    </w:lvl>
    <w:lvl w:ilvl="3">
      <w:start w:val="1"/>
      <w:numFmt w:val="decimal"/>
      <w:lvlText w:val="%1.%2.%3.%4"/>
      <w:lvlJc w:val="left"/>
      <w:pPr>
        <w:ind w:left="1455" w:hanging="1080"/>
      </w:pPr>
      <w:rPr>
        <w:rFonts w:hint="default"/>
        <w:b/>
      </w:rPr>
    </w:lvl>
    <w:lvl w:ilvl="4">
      <w:start w:val="1"/>
      <w:numFmt w:val="decimal"/>
      <w:lvlText w:val="%1.%2.%3.%4.%5"/>
      <w:lvlJc w:val="left"/>
      <w:pPr>
        <w:ind w:left="1815" w:hanging="144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175" w:hanging="1800"/>
      </w:pPr>
      <w:rPr>
        <w:rFonts w:hint="default"/>
        <w:b/>
      </w:rPr>
    </w:lvl>
    <w:lvl w:ilvl="7">
      <w:start w:val="1"/>
      <w:numFmt w:val="decimal"/>
      <w:lvlText w:val="%1.%2.%3.%4.%5.%6.%7.%8"/>
      <w:lvlJc w:val="left"/>
      <w:pPr>
        <w:ind w:left="2535" w:hanging="2160"/>
      </w:pPr>
      <w:rPr>
        <w:rFonts w:hint="default"/>
        <w:b/>
      </w:rPr>
    </w:lvl>
    <w:lvl w:ilvl="8">
      <w:start w:val="1"/>
      <w:numFmt w:val="decimal"/>
      <w:lvlText w:val="%1.%2.%3.%4.%5.%6.%7.%8.%9"/>
      <w:lvlJc w:val="left"/>
      <w:pPr>
        <w:ind w:left="2535" w:hanging="2160"/>
      </w:pPr>
      <w:rPr>
        <w:rFonts w:hint="default"/>
        <w:b/>
      </w:rPr>
    </w:lvl>
  </w:abstractNum>
  <w:abstractNum w:abstractNumId="1" w15:restartNumberingAfterBreak="0">
    <w:nsid w:val="438746BF"/>
    <w:multiLevelType w:val="hybridMultilevel"/>
    <w:tmpl w:val="32C64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44"/>
    <w:rsid w:val="006C1444"/>
    <w:rsid w:val="00DF3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051C"/>
  <w15:chartTrackingRefBased/>
  <w15:docId w15:val="{E10C2AD7-86DA-4FAC-9AE5-8A9C6A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1444"/>
    <w:pPr>
      <w:spacing w:after="0" w:line="240" w:lineRule="auto"/>
    </w:pPr>
    <w:rPr>
      <w:rFonts w:ascii="Calibri" w:eastAsia="Times New Roman" w:hAnsi="Calibri" w:cs="Times New Roman"/>
      <w:sz w:val="24"/>
      <w:szCs w:val="24"/>
      <w:lang w:bidi="en-US"/>
    </w:rPr>
  </w:style>
  <w:style w:type="paragraph" w:styleId="Naslov2">
    <w:name w:val="heading 2"/>
    <w:basedOn w:val="Navaden"/>
    <w:next w:val="Navaden"/>
    <w:link w:val="Naslov2Znak"/>
    <w:uiPriority w:val="9"/>
    <w:qFormat/>
    <w:rsid w:val="006C1444"/>
    <w:pPr>
      <w:numPr>
        <w:numId w:val="1"/>
      </w:numPr>
      <w:jc w:val="both"/>
      <w:outlineLvl w:val="1"/>
    </w:pPr>
    <w:rPr>
      <w:rFonts w:ascii="Tahoma" w:hAnsi="Tahoma" w:cs="Tahoma"/>
      <w:b/>
      <w:bCs/>
      <w:caps/>
      <w:color w:val="2F5496"/>
      <w:sz w:val="22"/>
      <w:szCs w:val="2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C1444"/>
    <w:rPr>
      <w:rFonts w:ascii="Tahoma" w:eastAsia="Times New Roman" w:hAnsi="Tahoma" w:cs="Tahoma"/>
      <w:b/>
      <w:bCs/>
      <w:caps/>
      <w:color w:val="2F5496"/>
      <w:lang w:val="x-none" w:bidi="en-US"/>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6C1444"/>
    <w:pPr>
      <w:ind w:left="720"/>
      <w:contextualSpacing/>
    </w:pPr>
    <w:rPr>
      <w:lang w:val="x-none"/>
    </w:rPr>
  </w:style>
  <w:style w:type="character" w:customStyle="1" w:styleId="OdstavekseznamaZnak">
    <w:name w:val="Odstavek seznama Znak"/>
    <w:aliases w:val="K1 Znak,Table of contents numbered Znak,Elenco num ARGEA Znak,body Znak,Odsek zoznamu2 Znak,za tekst Znak,Označevanje Znak,List Paragraph2 Znak,List Paragraph1 Znak,Colorful List - Accent 11 Znak"/>
    <w:link w:val="Odstavekseznama"/>
    <w:uiPriority w:val="34"/>
    <w:rsid w:val="006C1444"/>
    <w:rPr>
      <w:rFonts w:ascii="Calibri" w:eastAsia="Times New Roman" w:hAnsi="Calibri" w:cs="Times New Roman"/>
      <w:sz w:val="24"/>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Urbanič</dc:creator>
  <cp:keywords/>
  <dc:description/>
  <cp:lastModifiedBy>Nina Urbanič</cp:lastModifiedBy>
  <cp:revision>1</cp:revision>
  <dcterms:created xsi:type="dcterms:W3CDTF">2021-02-15T10:50:00Z</dcterms:created>
  <dcterms:modified xsi:type="dcterms:W3CDTF">2021-02-15T10:51:00Z</dcterms:modified>
</cp:coreProperties>
</file>