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BE1B" w14:textId="77777777" w:rsidR="004656A7" w:rsidRPr="00396659" w:rsidRDefault="004656A7" w:rsidP="004656A7">
      <w:pPr>
        <w:jc w:val="both"/>
        <w:rPr>
          <w:b/>
          <w:i/>
          <w:iCs/>
          <w:color w:val="156082" w:themeColor="accent1"/>
        </w:rPr>
      </w:pPr>
      <w:r w:rsidRPr="00396659">
        <w:rPr>
          <w:b/>
          <w:i/>
          <w:iCs/>
          <w:highlight w:val="lightGray"/>
        </w:rPr>
        <w:t>VI. Obrazec 3</w:t>
      </w:r>
      <w:r>
        <w:rPr>
          <w:b/>
          <w:i/>
          <w:iCs/>
          <w:highlight w:val="lightGray"/>
        </w:rPr>
        <w:t xml:space="preserve"> -</w:t>
      </w:r>
      <w:r w:rsidRPr="00396659">
        <w:rPr>
          <w:b/>
          <w:i/>
          <w:iCs/>
          <w:highlight w:val="lightGray"/>
        </w:rPr>
        <w:t xml:space="preserve"> Obrazec za oceno </w:t>
      </w:r>
      <w:proofErr w:type="spellStart"/>
      <w:r w:rsidRPr="00396659">
        <w:rPr>
          <w:b/>
          <w:i/>
          <w:iCs/>
          <w:highlight w:val="lightGray"/>
        </w:rPr>
        <w:t>okoljskega</w:t>
      </w:r>
      <w:proofErr w:type="spellEnd"/>
      <w:r w:rsidRPr="00396659">
        <w:rPr>
          <w:b/>
          <w:i/>
          <w:iCs/>
          <w:highlight w:val="lightGray"/>
        </w:rPr>
        <w:t xml:space="preserve"> vpliva</w:t>
      </w:r>
    </w:p>
    <w:p w14:paraId="70E90D83" w14:textId="77777777" w:rsidR="004656A7" w:rsidRPr="00E10066" w:rsidRDefault="004656A7" w:rsidP="004656A7">
      <w:pPr>
        <w:jc w:val="both"/>
        <w:rPr>
          <w:b/>
        </w:rPr>
      </w:pPr>
    </w:p>
    <w:p w14:paraId="37B85699" w14:textId="77777777" w:rsidR="004656A7" w:rsidRPr="00E10066" w:rsidRDefault="004656A7" w:rsidP="004656A7">
      <w:pPr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99"/>
        <w:gridCol w:w="1062"/>
        <w:gridCol w:w="1096"/>
        <w:gridCol w:w="1239"/>
        <w:gridCol w:w="1302"/>
        <w:gridCol w:w="1164"/>
      </w:tblGrid>
      <w:tr w:rsidR="004656A7" w:rsidRPr="00E10066" w14:paraId="45AC6B41" w14:textId="77777777" w:rsidTr="00D90DFD">
        <w:tc>
          <w:tcPr>
            <w:tcW w:w="9062" w:type="dxa"/>
            <w:gridSpan w:val="6"/>
          </w:tcPr>
          <w:p w14:paraId="35DEF6BC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Naziv vlagatelja:</w:t>
            </w:r>
          </w:p>
        </w:tc>
      </w:tr>
      <w:tr w:rsidR="004656A7" w:rsidRPr="00E10066" w14:paraId="215B4EF8" w14:textId="77777777" w:rsidTr="00D90DFD">
        <w:tc>
          <w:tcPr>
            <w:tcW w:w="9062" w:type="dxa"/>
            <w:gridSpan w:val="6"/>
          </w:tcPr>
          <w:p w14:paraId="029B781B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 xml:space="preserve">Projekt </w:t>
            </w:r>
            <w:r w:rsidRPr="00E10066">
              <w:t xml:space="preserve">(navedite naziv prijavljene investicije): </w:t>
            </w:r>
          </w:p>
        </w:tc>
      </w:tr>
      <w:tr w:rsidR="004656A7" w:rsidRPr="00E10066" w14:paraId="62B41F35" w14:textId="77777777" w:rsidTr="00D90DFD">
        <w:trPr>
          <w:trHeight w:val="299"/>
        </w:trPr>
        <w:tc>
          <w:tcPr>
            <w:tcW w:w="3220" w:type="dxa"/>
            <w:vMerge w:val="restart"/>
          </w:tcPr>
          <w:p w14:paraId="46F14B8C" w14:textId="77777777" w:rsidR="004656A7" w:rsidRPr="00E10066" w:rsidRDefault="004656A7" w:rsidP="00D90DFD">
            <w:r w:rsidRPr="00E10066">
              <w:rPr>
                <w:b/>
                <w:bCs/>
              </w:rPr>
              <w:t xml:space="preserve">Oznaka projekta        </w:t>
            </w:r>
            <w:r w:rsidRPr="00E10066">
              <w:t>(ustrezne označite)</w:t>
            </w:r>
          </w:p>
        </w:tc>
        <w:tc>
          <w:tcPr>
            <w:tcW w:w="1063" w:type="dxa"/>
            <w:shd w:val="clear" w:color="auto" w:fill="B3E5A1" w:themeFill="accent6" w:themeFillTint="66"/>
          </w:tcPr>
          <w:p w14:paraId="31EC2755" w14:textId="77777777" w:rsidR="004656A7" w:rsidRPr="00E10803" w:rsidRDefault="004656A7" w:rsidP="00D90DFD">
            <w:pPr>
              <w:rPr>
                <w:b/>
                <w:bCs/>
              </w:rPr>
            </w:pPr>
            <w:r w:rsidRPr="00E10803">
              <w:rPr>
                <w:b/>
                <w:bCs/>
              </w:rPr>
              <w:t>Ugoden</w:t>
            </w:r>
          </w:p>
        </w:tc>
        <w:tc>
          <w:tcPr>
            <w:tcW w:w="1099" w:type="dxa"/>
            <w:shd w:val="clear" w:color="auto" w:fill="FFFF00"/>
          </w:tcPr>
          <w:p w14:paraId="4BADA9D1" w14:textId="77777777" w:rsidR="004656A7" w:rsidRPr="00E10803" w:rsidRDefault="004656A7" w:rsidP="00D90DFD">
            <w:pPr>
              <w:rPr>
                <w:b/>
                <w:bCs/>
              </w:rPr>
            </w:pPr>
            <w:r w:rsidRPr="00E10803">
              <w:rPr>
                <w:b/>
                <w:bCs/>
              </w:rPr>
              <w:t>Mešan</w:t>
            </w:r>
          </w:p>
        </w:tc>
        <w:tc>
          <w:tcPr>
            <w:tcW w:w="1210" w:type="dxa"/>
            <w:shd w:val="clear" w:color="auto" w:fill="FF0000"/>
          </w:tcPr>
          <w:p w14:paraId="60588AC5" w14:textId="77777777" w:rsidR="004656A7" w:rsidRPr="00E10803" w:rsidRDefault="004656A7" w:rsidP="00D90DFD">
            <w:pPr>
              <w:rPr>
                <w:b/>
                <w:bCs/>
              </w:rPr>
            </w:pPr>
            <w:r w:rsidRPr="00E10803">
              <w:rPr>
                <w:b/>
                <w:bCs/>
              </w:rPr>
              <w:t>Neugoden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FD08B39" w14:textId="77777777" w:rsidR="004656A7" w:rsidRPr="00E10803" w:rsidRDefault="004656A7" w:rsidP="00D90DFD">
            <w:pPr>
              <w:rPr>
                <w:b/>
                <w:bCs/>
              </w:rPr>
            </w:pPr>
            <w:r w:rsidRPr="00E10803">
              <w:rPr>
                <w:b/>
                <w:bCs/>
              </w:rPr>
              <w:t>Nevtralen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14:paraId="3E79D383" w14:textId="77777777" w:rsidR="004656A7" w:rsidRPr="00E10803" w:rsidRDefault="004656A7" w:rsidP="00D90DFD">
            <w:pPr>
              <w:rPr>
                <w:b/>
                <w:bCs/>
              </w:rPr>
            </w:pPr>
            <w:r w:rsidRPr="00E10803">
              <w:rPr>
                <w:b/>
                <w:bCs/>
              </w:rPr>
              <w:t>Neznan</w:t>
            </w:r>
          </w:p>
        </w:tc>
      </w:tr>
      <w:tr w:rsidR="004656A7" w:rsidRPr="00E10066" w14:paraId="42B4E6BC" w14:textId="77777777" w:rsidTr="00D90DFD">
        <w:trPr>
          <w:trHeight w:val="234"/>
        </w:trPr>
        <w:tc>
          <w:tcPr>
            <w:tcW w:w="3220" w:type="dxa"/>
            <w:vMerge/>
          </w:tcPr>
          <w:p w14:paraId="331E0D32" w14:textId="77777777" w:rsidR="004656A7" w:rsidRPr="00E10066" w:rsidRDefault="004656A7" w:rsidP="00D90DFD"/>
        </w:tc>
        <w:tc>
          <w:tcPr>
            <w:tcW w:w="1063" w:type="dxa"/>
          </w:tcPr>
          <w:p w14:paraId="22ED01F2" w14:textId="77777777" w:rsidR="004656A7" w:rsidRPr="00E10066" w:rsidRDefault="004656A7" w:rsidP="00D90DFD">
            <w:pPr>
              <w:jc w:val="center"/>
              <w:rPr>
                <w:b/>
                <w:bCs/>
              </w:rPr>
            </w:pPr>
          </w:p>
        </w:tc>
        <w:tc>
          <w:tcPr>
            <w:tcW w:w="1099" w:type="dxa"/>
          </w:tcPr>
          <w:p w14:paraId="79705F07" w14:textId="77777777" w:rsidR="004656A7" w:rsidRPr="00E10066" w:rsidRDefault="004656A7" w:rsidP="00D90DFD">
            <w:pPr>
              <w:jc w:val="center"/>
            </w:pPr>
          </w:p>
        </w:tc>
        <w:tc>
          <w:tcPr>
            <w:tcW w:w="1210" w:type="dxa"/>
          </w:tcPr>
          <w:p w14:paraId="66FA7FA2" w14:textId="77777777" w:rsidR="004656A7" w:rsidRPr="00E10066" w:rsidRDefault="004656A7" w:rsidP="00D90DFD">
            <w:pPr>
              <w:jc w:val="center"/>
            </w:pPr>
          </w:p>
        </w:tc>
        <w:tc>
          <w:tcPr>
            <w:tcW w:w="1303" w:type="dxa"/>
          </w:tcPr>
          <w:p w14:paraId="32FF5FDD" w14:textId="77777777" w:rsidR="004656A7" w:rsidRPr="00E10066" w:rsidRDefault="004656A7" w:rsidP="00D90DFD">
            <w:pPr>
              <w:jc w:val="center"/>
            </w:pPr>
          </w:p>
        </w:tc>
        <w:tc>
          <w:tcPr>
            <w:tcW w:w="1167" w:type="dxa"/>
          </w:tcPr>
          <w:p w14:paraId="0A0D7E5A" w14:textId="77777777" w:rsidR="004656A7" w:rsidRPr="00E10066" w:rsidRDefault="004656A7" w:rsidP="00D90DFD">
            <w:pPr>
              <w:jc w:val="center"/>
            </w:pPr>
          </w:p>
        </w:tc>
      </w:tr>
      <w:tr w:rsidR="004656A7" w:rsidRPr="00E10066" w14:paraId="0B2FAE9C" w14:textId="77777777" w:rsidTr="00D90DFD">
        <w:tc>
          <w:tcPr>
            <w:tcW w:w="3220" w:type="dxa"/>
          </w:tcPr>
          <w:p w14:paraId="3104A24C" w14:textId="77777777" w:rsidR="004656A7" w:rsidRPr="00E10066" w:rsidRDefault="004656A7" w:rsidP="00D90DFD">
            <w:pPr>
              <w:rPr>
                <w:b/>
                <w:bCs/>
              </w:rPr>
            </w:pPr>
            <w:proofErr w:type="spellStart"/>
            <w:r w:rsidRPr="00E10066">
              <w:rPr>
                <w:b/>
                <w:bCs/>
              </w:rPr>
              <w:t>Okoljski</w:t>
            </w:r>
            <w:proofErr w:type="spellEnd"/>
            <w:r w:rsidRPr="00E10066">
              <w:rPr>
                <w:b/>
                <w:bCs/>
              </w:rPr>
              <w:t xml:space="preserve"> cilji</w:t>
            </w:r>
          </w:p>
        </w:tc>
        <w:tc>
          <w:tcPr>
            <w:tcW w:w="2162" w:type="dxa"/>
            <w:gridSpan w:val="2"/>
          </w:tcPr>
          <w:p w14:paraId="19D31BF2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Vpliv (+1/0/-1/-2)</w:t>
            </w:r>
          </w:p>
        </w:tc>
        <w:tc>
          <w:tcPr>
            <w:tcW w:w="3680" w:type="dxa"/>
            <w:gridSpan w:val="3"/>
          </w:tcPr>
          <w:p w14:paraId="52E3E0B0" w14:textId="77777777" w:rsidR="004656A7" w:rsidRPr="00E10066" w:rsidRDefault="004656A7" w:rsidP="00D90DFD">
            <w:pPr>
              <w:jc w:val="center"/>
              <w:rPr>
                <w:b/>
                <w:bCs/>
              </w:rPr>
            </w:pPr>
            <w:r w:rsidRPr="00E10066">
              <w:rPr>
                <w:b/>
                <w:bCs/>
              </w:rPr>
              <w:t>Pojasnilo vpliva</w:t>
            </w:r>
          </w:p>
        </w:tc>
      </w:tr>
      <w:tr w:rsidR="004656A7" w:rsidRPr="00E10066" w14:paraId="6019CBBE" w14:textId="77777777" w:rsidTr="00D90DFD">
        <w:trPr>
          <w:trHeight w:val="964"/>
        </w:trPr>
        <w:tc>
          <w:tcPr>
            <w:tcW w:w="3220" w:type="dxa"/>
          </w:tcPr>
          <w:p w14:paraId="3F4A5503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E10066">
              <w:rPr>
                <w:b/>
                <w:bCs/>
              </w:rPr>
              <w:t xml:space="preserve"> Blažitev podnebnih sprememb</w:t>
            </w:r>
          </w:p>
        </w:tc>
        <w:tc>
          <w:tcPr>
            <w:tcW w:w="2162" w:type="dxa"/>
            <w:gridSpan w:val="2"/>
          </w:tcPr>
          <w:p w14:paraId="21AC32BA" w14:textId="77777777" w:rsidR="004656A7" w:rsidRPr="00E10066" w:rsidRDefault="004656A7" w:rsidP="00D90DFD">
            <w:pPr>
              <w:jc w:val="center"/>
            </w:pPr>
          </w:p>
        </w:tc>
        <w:tc>
          <w:tcPr>
            <w:tcW w:w="3680" w:type="dxa"/>
            <w:gridSpan w:val="3"/>
          </w:tcPr>
          <w:p w14:paraId="6622CCDB" w14:textId="77777777" w:rsidR="004656A7" w:rsidRPr="00E10066" w:rsidRDefault="004656A7" w:rsidP="00D90DFD"/>
        </w:tc>
      </w:tr>
      <w:tr w:rsidR="004656A7" w:rsidRPr="00E10066" w14:paraId="24CAEE60" w14:textId="77777777" w:rsidTr="00D90DFD">
        <w:tc>
          <w:tcPr>
            <w:tcW w:w="3220" w:type="dxa"/>
          </w:tcPr>
          <w:p w14:paraId="58AA1E39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2 Prilagajanje podnebnim spremembam</w:t>
            </w:r>
          </w:p>
        </w:tc>
        <w:tc>
          <w:tcPr>
            <w:tcW w:w="2162" w:type="dxa"/>
            <w:gridSpan w:val="2"/>
          </w:tcPr>
          <w:p w14:paraId="1156679F" w14:textId="77777777" w:rsidR="004656A7" w:rsidRPr="00E10066" w:rsidRDefault="004656A7" w:rsidP="00D90DFD">
            <w:pPr>
              <w:jc w:val="center"/>
            </w:pPr>
          </w:p>
        </w:tc>
        <w:tc>
          <w:tcPr>
            <w:tcW w:w="3680" w:type="dxa"/>
            <w:gridSpan w:val="3"/>
          </w:tcPr>
          <w:p w14:paraId="3AD1FC5A" w14:textId="77777777" w:rsidR="004656A7" w:rsidRPr="00E10066" w:rsidRDefault="004656A7" w:rsidP="00D90DFD"/>
        </w:tc>
      </w:tr>
      <w:tr w:rsidR="004656A7" w:rsidRPr="00E10066" w14:paraId="50014BD9" w14:textId="77777777" w:rsidTr="00D90DFD">
        <w:tc>
          <w:tcPr>
            <w:tcW w:w="3220" w:type="dxa"/>
          </w:tcPr>
          <w:p w14:paraId="18279F03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3 Trajnostna raba ter varstvo vodnih in morskih virov</w:t>
            </w:r>
          </w:p>
        </w:tc>
        <w:tc>
          <w:tcPr>
            <w:tcW w:w="2162" w:type="dxa"/>
            <w:gridSpan w:val="2"/>
          </w:tcPr>
          <w:p w14:paraId="430BEA2A" w14:textId="77777777" w:rsidR="004656A7" w:rsidRPr="00E10066" w:rsidRDefault="004656A7" w:rsidP="00D90DFD">
            <w:pPr>
              <w:jc w:val="center"/>
            </w:pPr>
          </w:p>
        </w:tc>
        <w:tc>
          <w:tcPr>
            <w:tcW w:w="3680" w:type="dxa"/>
            <w:gridSpan w:val="3"/>
          </w:tcPr>
          <w:p w14:paraId="3B233050" w14:textId="77777777" w:rsidR="004656A7" w:rsidRPr="00E10066" w:rsidRDefault="004656A7" w:rsidP="00D90DFD"/>
        </w:tc>
      </w:tr>
      <w:tr w:rsidR="004656A7" w:rsidRPr="00E10066" w14:paraId="22BDA8CB" w14:textId="77777777" w:rsidTr="00D90DFD">
        <w:tc>
          <w:tcPr>
            <w:tcW w:w="3220" w:type="dxa"/>
          </w:tcPr>
          <w:p w14:paraId="5CC7950E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4 Prehod na krožno gospodarstvo</w:t>
            </w:r>
          </w:p>
        </w:tc>
        <w:tc>
          <w:tcPr>
            <w:tcW w:w="2162" w:type="dxa"/>
            <w:gridSpan w:val="2"/>
          </w:tcPr>
          <w:p w14:paraId="6FAE1007" w14:textId="77777777" w:rsidR="004656A7" w:rsidRPr="00E10066" w:rsidRDefault="004656A7" w:rsidP="00D90DFD">
            <w:pPr>
              <w:jc w:val="center"/>
            </w:pPr>
          </w:p>
        </w:tc>
        <w:tc>
          <w:tcPr>
            <w:tcW w:w="3680" w:type="dxa"/>
            <w:gridSpan w:val="3"/>
          </w:tcPr>
          <w:p w14:paraId="03A9C380" w14:textId="77777777" w:rsidR="004656A7" w:rsidRPr="00E10066" w:rsidRDefault="004656A7" w:rsidP="00D90DFD"/>
        </w:tc>
      </w:tr>
      <w:tr w:rsidR="004656A7" w:rsidRPr="00E10066" w14:paraId="472F3119" w14:textId="77777777" w:rsidTr="00D90DFD">
        <w:tc>
          <w:tcPr>
            <w:tcW w:w="3220" w:type="dxa"/>
          </w:tcPr>
          <w:p w14:paraId="61013C6D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5 Preprečevanje in nadzorovanje onesnaževanja</w:t>
            </w:r>
          </w:p>
        </w:tc>
        <w:tc>
          <w:tcPr>
            <w:tcW w:w="2162" w:type="dxa"/>
            <w:gridSpan w:val="2"/>
          </w:tcPr>
          <w:p w14:paraId="077802C9" w14:textId="77777777" w:rsidR="004656A7" w:rsidRPr="00E10066" w:rsidRDefault="004656A7" w:rsidP="00D90DFD">
            <w:pPr>
              <w:jc w:val="center"/>
            </w:pPr>
          </w:p>
        </w:tc>
        <w:tc>
          <w:tcPr>
            <w:tcW w:w="3680" w:type="dxa"/>
            <w:gridSpan w:val="3"/>
          </w:tcPr>
          <w:p w14:paraId="220F7CB0" w14:textId="77777777" w:rsidR="004656A7" w:rsidRPr="00E10066" w:rsidRDefault="004656A7" w:rsidP="00D90DFD"/>
        </w:tc>
      </w:tr>
      <w:tr w:rsidR="004656A7" w:rsidRPr="00E10066" w14:paraId="61FA0530" w14:textId="77777777" w:rsidTr="00D90DFD">
        <w:tc>
          <w:tcPr>
            <w:tcW w:w="3220" w:type="dxa"/>
          </w:tcPr>
          <w:p w14:paraId="787B58A8" w14:textId="77777777" w:rsidR="004656A7" w:rsidRPr="00E10066" w:rsidRDefault="004656A7" w:rsidP="00D90DFD">
            <w:pPr>
              <w:rPr>
                <w:b/>
                <w:bCs/>
              </w:rPr>
            </w:pPr>
            <w:r w:rsidRPr="00E10066">
              <w:rPr>
                <w:b/>
                <w:bCs/>
              </w:rPr>
              <w:t>6 Varstvo in obnova biotske raznovrstnosti in ekosistemov</w:t>
            </w:r>
          </w:p>
        </w:tc>
        <w:tc>
          <w:tcPr>
            <w:tcW w:w="2162" w:type="dxa"/>
            <w:gridSpan w:val="2"/>
          </w:tcPr>
          <w:p w14:paraId="2F05174C" w14:textId="77777777" w:rsidR="004656A7" w:rsidRPr="00E10066" w:rsidRDefault="004656A7" w:rsidP="00D90DFD">
            <w:pPr>
              <w:jc w:val="center"/>
            </w:pPr>
          </w:p>
        </w:tc>
        <w:tc>
          <w:tcPr>
            <w:tcW w:w="3680" w:type="dxa"/>
            <w:gridSpan w:val="3"/>
          </w:tcPr>
          <w:p w14:paraId="715B9898" w14:textId="77777777" w:rsidR="004656A7" w:rsidRPr="00E10066" w:rsidRDefault="004656A7" w:rsidP="00D90DFD">
            <w:pPr>
              <w:spacing w:after="160" w:line="259" w:lineRule="auto"/>
            </w:pPr>
          </w:p>
        </w:tc>
      </w:tr>
    </w:tbl>
    <w:p w14:paraId="4FA5F9F3" w14:textId="77777777" w:rsidR="004656A7" w:rsidRDefault="004656A7" w:rsidP="004656A7">
      <w:pPr>
        <w:jc w:val="both"/>
        <w:rPr>
          <w:color w:val="000000"/>
          <w:sz w:val="20"/>
        </w:rPr>
      </w:pPr>
    </w:p>
    <w:p w14:paraId="2D72AE41" w14:textId="77777777" w:rsidR="004656A7" w:rsidRDefault="004656A7" w:rsidP="004656A7">
      <w:pPr>
        <w:jc w:val="both"/>
        <w:rPr>
          <w:color w:val="000000"/>
          <w:sz w:val="20"/>
        </w:rPr>
      </w:pPr>
    </w:p>
    <w:p w14:paraId="2393B853" w14:textId="77777777" w:rsidR="004656A7" w:rsidRPr="0067145B" w:rsidRDefault="004656A7" w:rsidP="004656A7">
      <w:pPr>
        <w:kinsoku w:val="0"/>
        <w:overflowPunct w:val="0"/>
        <w:spacing w:before="75"/>
        <w:ind w:left="140" w:right="-107"/>
        <w:rPr>
          <w:sz w:val="18"/>
          <w:szCs w:val="18"/>
        </w:rPr>
      </w:pPr>
      <w:r w:rsidRPr="00E10066">
        <w:rPr>
          <w:color w:val="000000"/>
        </w:rPr>
        <w:t xml:space="preserve">Kraj in datum:           </w:t>
      </w:r>
      <w:r>
        <w:rPr>
          <w:color w:val="000000"/>
        </w:rPr>
        <w:t xml:space="preserve"> Žig:</w:t>
      </w:r>
      <w:r w:rsidRPr="00E10066">
        <w:rPr>
          <w:color w:val="000000"/>
        </w:rPr>
        <w:t xml:space="preserve">                                 </w:t>
      </w:r>
      <w:r w:rsidRPr="00E10066">
        <w:t>Podpis osebe pooblaščene za zastopanje:</w:t>
      </w:r>
    </w:p>
    <w:p w14:paraId="6F93D346" w14:textId="77777777" w:rsidR="004266DF" w:rsidRDefault="004266DF"/>
    <w:sectPr w:rsidR="0042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A7"/>
    <w:rsid w:val="002729F5"/>
    <w:rsid w:val="004266DF"/>
    <w:rsid w:val="004656A7"/>
    <w:rsid w:val="00505ED9"/>
    <w:rsid w:val="005D512B"/>
    <w:rsid w:val="007640E2"/>
    <w:rsid w:val="00E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540E"/>
  <w15:chartTrackingRefBased/>
  <w15:docId w15:val="{35B7F85B-C551-49A6-AFAA-BC4A6A63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4656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56A7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56A7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6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5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56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56A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56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56A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56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56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56A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6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56A7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6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56A7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656A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56A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656A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56A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56A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56A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656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Kepnik</dc:creator>
  <cp:keywords/>
  <dc:description/>
  <cp:lastModifiedBy>Jasna Kepnik</cp:lastModifiedBy>
  <cp:revision>1</cp:revision>
  <dcterms:created xsi:type="dcterms:W3CDTF">2026-04-14T10:49:00Z</dcterms:created>
  <dcterms:modified xsi:type="dcterms:W3CDTF">2026-04-14T10:50:00Z</dcterms:modified>
</cp:coreProperties>
</file>